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3CB4E49A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7675B7">
        <w:rPr>
          <w:bCs/>
        </w:rPr>
        <w:t>6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1E28B48C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7675B7">
        <w:rPr>
          <w:rFonts w:ascii="Arial" w:hAnsi="Arial" w:cs="Arial"/>
          <w:b/>
          <w:sz w:val="24"/>
          <w:szCs w:val="24"/>
        </w:rPr>
        <w:t>6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3973854E" w14:textId="6D5042F0" w:rsidR="002C468C" w:rsidRPr="002C468C" w:rsidRDefault="00D80ABC" w:rsidP="002C468C">
      <w:pPr>
        <w:spacing w:after="0"/>
        <w:rPr>
          <w:rFonts w:ascii="Arial" w:hAnsi="Arial" w:cs="Arial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2C468C" w:rsidRPr="002C468C">
        <w:rPr>
          <w:rFonts w:ascii="Arial" w:hAnsi="Arial" w:cs="Arial"/>
          <w:b/>
          <w:bCs/>
          <w:sz w:val="24"/>
          <w:szCs w:val="24"/>
        </w:rPr>
        <w:t>przebudowę systemu odprowadzania wody</w:t>
      </w:r>
      <w:r w:rsidR="002C468C" w:rsidRPr="002C468C">
        <w:rPr>
          <w:rFonts w:ascii="Arial" w:hAnsi="Arial" w:cs="Arial"/>
          <w:sz w:val="24"/>
          <w:szCs w:val="24"/>
        </w:rPr>
        <w:t xml:space="preserve"> </w:t>
      </w:r>
      <w:r w:rsidR="002C468C" w:rsidRPr="002C468C">
        <w:rPr>
          <w:rFonts w:ascii="Arial" w:hAnsi="Arial" w:cs="Arial"/>
          <w:b/>
          <w:bCs/>
          <w:sz w:val="24"/>
          <w:szCs w:val="24"/>
        </w:rPr>
        <w:t>w budynkach</w:t>
      </w:r>
      <w:r w:rsidR="002C468C" w:rsidRPr="002C468C">
        <w:rPr>
          <w:rFonts w:ascii="Arial" w:hAnsi="Arial" w:cs="Arial"/>
          <w:sz w:val="24"/>
          <w:szCs w:val="24"/>
        </w:rPr>
        <w:t xml:space="preserve"> znajdujących się na terenie objętym inwestycją o numerach: 576, 577, 578, 579, 580, 581, 582, 583, 584, 585, 586, 587, 588, 589  </w:t>
      </w:r>
    </w:p>
    <w:p w14:paraId="1FCDCFDD" w14:textId="2EDD76F1" w:rsidR="002C468C" w:rsidRPr="002C468C" w:rsidRDefault="00061275" w:rsidP="002C46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Zostaną zastosowane</w:t>
      </w:r>
      <w:r w:rsidR="002C468C" w:rsidRPr="002C468C">
        <w:rPr>
          <w:rFonts w:ascii="Arial" w:hAnsi="Arial" w:cs="Arial"/>
          <w:sz w:val="24"/>
          <w:szCs w:val="24"/>
        </w:rPr>
        <w:t>:</w:t>
      </w:r>
    </w:p>
    <w:p w14:paraId="35AC128C" w14:textId="77777777" w:rsidR="002C468C" w:rsidRPr="002C468C" w:rsidRDefault="002C468C" w:rsidP="002C468C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Rynny powlekane, malowane proszkowo.  </w:t>
      </w:r>
    </w:p>
    <w:p w14:paraId="255066B8" w14:textId="77777777" w:rsidR="002C468C" w:rsidRPr="002C468C" w:rsidRDefault="002C468C" w:rsidP="002C468C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Rynny spustowe o przekroju 150 mm, stal ocynkowana lub powlekana (malowana proszkowo).</w:t>
      </w:r>
    </w:p>
    <w:p w14:paraId="18815CDD" w14:textId="0128D120" w:rsidR="002C468C" w:rsidRPr="002C468C" w:rsidRDefault="002C468C" w:rsidP="002C468C">
      <w:pPr>
        <w:spacing w:after="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 ramach przedmiotu zamówienia:</w:t>
      </w:r>
    </w:p>
    <w:p w14:paraId="35D450B8" w14:textId="18BF405E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color w:val="000000"/>
          <w:sz w:val="24"/>
          <w:szCs w:val="24"/>
        </w:rPr>
        <w:lastRenderedPageBreak/>
        <w:t>dostarcz</w:t>
      </w:r>
      <w:r w:rsidR="00061275">
        <w:rPr>
          <w:rFonts w:ascii="Arial" w:hAnsi="Arial" w:cs="Arial"/>
          <w:color w:val="000000"/>
          <w:sz w:val="24"/>
          <w:szCs w:val="24"/>
        </w:rPr>
        <w:t>enie</w:t>
      </w:r>
      <w:r w:rsidRPr="002C46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468C">
        <w:rPr>
          <w:rFonts w:ascii="Arial" w:hAnsi="Arial" w:cs="Arial"/>
          <w:sz w:val="24"/>
          <w:szCs w:val="24"/>
        </w:rPr>
        <w:t>materiał</w:t>
      </w:r>
      <w:r w:rsidR="00061275">
        <w:rPr>
          <w:rFonts w:ascii="Arial" w:hAnsi="Arial" w:cs="Arial"/>
          <w:sz w:val="24"/>
          <w:szCs w:val="24"/>
        </w:rPr>
        <w:t>ów</w:t>
      </w:r>
      <w:r w:rsidRPr="002C468C">
        <w:rPr>
          <w:rFonts w:ascii="Arial" w:hAnsi="Arial" w:cs="Arial"/>
          <w:sz w:val="24"/>
          <w:szCs w:val="24"/>
        </w:rPr>
        <w:t xml:space="preserve"> niezbędn</w:t>
      </w:r>
      <w:r w:rsidR="00061275">
        <w:rPr>
          <w:rFonts w:ascii="Arial" w:hAnsi="Arial" w:cs="Arial"/>
          <w:sz w:val="24"/>
          <w:szCs w:val="24"/>
        </w:rPr>
        <w:t>ych</w:t>
      </w:r>
      <w:r w:rsidRPr="002C468C">
        <w:rPr>
          <w:rFonts w:ascii="Arial" w:hAnsi="Arial" w:cs="Arial"/>
          <w:sz w:val="24"/>
          <w:szCs w:val="24"/>
        </w:rPr>
        <w:t xml:space="preserve"> do przebudowy systemu odprowadzania wody w budynkach, </w:t>
      </w:r>
    </w:p>
    <w:p w14:paraId="2D2972CB" w14:textId="45BA8AC4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wykona</w:t>
      </w:r>
      <w:r w:rsidR="00061275">
        <w:rPr>
          <w:rFonts w:ascii="Arial" w:hAnsi="Arial" w:cs="Arial"/>
          <w:sz w:val="24"/>
          <w:szCs w:val="24"/>
        </w:rPr>
        <w:t>nie</w:t>
      </w:r>
      <w:r w:rsidRPr="002C468C">
        <w:rPr>
          <w:rFonts w:ascii="Arial" w:hAnsi="Arial" w:cs="Arial"/>
          <w:sz w:val="24"/>
          <w:szCs w:val="24"/>
        </w:rPr>
        <w:t xml:space="preserve"> dociepleni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i uszczelnieni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68C">
        <w:rPr>
          <w:rFonts w:ascii="Arial" w:hAnsi="Arial" w:cs="Arial"/>
          <w:sz w:val="24"/>
          <w:szCs w:val="24"/>
        </w:rPr>
        <w:t>ogniomurków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468C">
        <w:rPr>
          <w:rFonts w:ascii="Arial" w:hAnsi="Arial" w:cs="Arial"/>
          <w:sz w:val="24"/>
          <w:szCs w:val="24"/>
        </w:rPr>
        <w:t>styrodur</w:t>
      </w:r>
      <w:proofErr w:type="spellEnd"/>
      <w:r w:rsidRPr="002C468C">
        <w:rPr>
          <w:rFonts w:ascii="Arial" w:hAnsi="Arial" w:cs="Arial"/>
          <w:sz w:val="24"/>
          <w:szCs w:val="24"/>
        </w:rPr>
        <w:t>, papa) i opierzeni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metalowe</w:t>
      </w:r>
      <w:r w:rsidR="00061275">
        <w:rPr>
          <w:rFonts w:ascii="Arial" w:hAnsi="Arial" w:cs="Arial"/>
          <w:sz w:val="24"/>
          <w:szCs w:val="24"/>
        </w:rPr>
        <w:t>go</w:t>
      </w:r>
      <w:r w:rsidRPr="002C468C">
        <w:rPr>
          <w:rFonts w:ascii="Arial" w:hAnsi="Arial" w:cs="Arial"/>
          <w:sz w:val="24"/>
          <w:szCs w:val="24"/>
        </w:rPr>
        <w:t>,</w:t>
      </w:r>
    </w:p>
    <w:p w14:paraId="2A25A852" w14:textId="03EB2375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wykona</w:t>
      </w:r>
      <w:r w:rsidR="00061275">
        <w:rPr>
          <w:rFonts w:ascii="Arial" w:hAnsi="Arial" w:cs="Arial"/>
          <w:sz w:val="24"/>
          <w:szCs w:val="24"/>
        </w:rPr>
        <w:t>nie</w:t>
      </w:r>
      <w:r w:rsidRPr="002C468C">
        <w:rPr>
          <w:rFonts w:ascii="Arial" w:hAnsi="Arial" w:cs="Arial"/>
          <w:sz w:val="24"/>
          <w:szCs w:val="24"/>
        </w:rPr>
        <w:t xml:space="preserve"> zaślepieni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otworów wentylacyjnych, usuniecie otworów wentylacyjnych (papa i </w:t>
      </w:r>
      <w:proofErr w:type="spellStart"/>
      <w:r w:rsidRPr="002C468C">
        <w:rPr>
          <w:rFonts w:ascii="Arial" w:hAnsi="Arial" w:cs="Arial"/>
          <w:sz w:val="24"/>
          <w:szCs w:val="24"/>
        </w:rPr>
        <w:t>styrodur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), </w:t>
      </w:r>
    </w:p>
    <w:p w14:paraId="01B70BB6" w14:textId="300A78FF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wykona</w:t>
      </w:r>
      <w:r w:rsidR="00061275">
        <w:rPr>
          <w:rFonts w:ascii="Arial" w:hAnsi="Arial" w:cs="Arial"/>
          <w:sz w:val="24"/>
          <w:szCs w:val="24"/>
        </w:rPr>
        <w:t>nie</w:t>
      </w:r>
      <w:r w:rsidRPr="002C468C">
        <w:rPr>
          <w:rFonts w:ascii="Arial" w:hAnsi="Arial" w:cs="Arial"/>
          <w:sz w:val="24"/>
          <w:szCs w:val="24"/>
        </w:rPr>
        <w:t xml:space="preserve"> demontaż</w:t>
      </w:r>
      <w:r w:rsidR="00061275">
        <w:rPr>
          <w:rFonts w:ascii="Arial" w:hAnsi="Arial" w:cs="Arial"/>
          <w:sz w:val="24"/>
          <w:szCs w:val="24"/>
        </w:rPr>
        <w:t>u</w:t>
      </w:r>
      <w:r w:rsidRPr="002C468C">
        <w:rPr>
          <w:rFonts w:ascii="Arial" w:hAnsi="Arial" w:cs="Arial"/>
          <w:sz w:val="24"/>
          <w:szCs w:val="24"/>
        </w:rPr>
        <w:t xml:space="preserve"> zniszczonych i montaż nowych rynien i instalacji </w:t>
      </w:r>
      <w:proofErr w:type="spellStart"/>
      <w:r w:rsidRPr="002C468C">
        <w:rPr>
          <w:rFonts w:ascii="Arial" w:hAnsi="Arial" w:cs="Arial"/>
          <w:sz w:val="24"/>
          <w:szCs w:val="24"/>
        </w:rPr>
        <w:t>okołorynnowych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w budynkach o numerach 576, 577, 578, 579, 580, 581, 582, 583, 584, 585, 586, 587, 588, 589, w tym zwiększ</w:t>
      </w:r>
      <w:r w:rsidR="00061275">
        <w:rPr>
          <w:rFonts w:ascii="Arial" w:hAnsi="Arial" w:cs="Arial"/>
          <w:sz w:val="24"/>
          <w:szCs w:val="24"/>
        </w:rPr>
        <w:t>enie</w:t>
      </w:r>
      <w:r w:rsidRPr="002C468C">
        <w:rPr>
          <w:rFonts w:ascii="Arial" w:hAnsi="Arial" w:cs="Arial"/>
          <w:sz w:val="24"/>
          <w:szCs w:val="24"/>
        </w:rPr>
        <w:t xml:space="preserve"> iloś</w:t>
      </w:r>
      <w:r w:rsidR="00061275">
        <w:rPr>
          <w:rFonts w:ascii="Arial" w:hAnsi="Arial" w:cs="Arial"/>
          <w:sz w:val="24"/>
          <w:szCs w:val="24"/>
        </w:rPr>
        <w:t>ci</w:t>
      </w:r>
      <w:r w:rsidRPr="002C468C">
        <w:rPr>
          <w:rFonts w:ascii="Arial" w:hAnsi="Arial" w:cs="Arial"/>
          <w:sz w:val="24"/>
          <w:szCs w:val="24"/>
        </w:rPr>
        <w:t xml:space="preserve"> rynien spustowych, zwiększ</w:t>
      </w:r>
      <w:r w:rsidR="00061275">
        <w:rPr>
          <w:rFonts w:ascii="Arial" w:hAnsi="Arial" w:cs="Arial"/>
          <w:sz w:val="24"/>
          <w:szCs w:val="24"/>
        </w:rPr>
        <w:t xml:space="preserve">enie </w:t>
      </w:r>
      <w:r w:rsidRPr="002C468C">
        <w:rPr>
          <w:rFonts w:ascii="Arial" w:hAnsi="Arial" w:cs="Arial"/>
          <w:sz w:val="24"/>
          <w:szCs w:val="24"/>
        </w:rPr>
        <w:t>ich przekr</w:t>
      </w:r>
      <w:r w:rsidR="00061275">
        <w:rPr>
          <w:rFonts w:ascii="Arial" w:hAnsi="Arial" w:cs="Arial"/>
          <w:sz w:val="24"/>
          <w:szCs w:val="24"/>
        </w:rPr>
        <w:t>oju</w:t>
      </w:r>
      <w:r w:rsidRPr="002C468C">
        <w:rPr>
          <w:rFonts w:ascii="Arial" w:hAnsi="Arial" w:cs="Arial"/>
          <w:sz w:val="24"/>
          <w:szCs w:val="24"/>
        </w:rPr>
        <w:t xml:space="preserve"> oraz zainstalowa</w:t>
      </w:r>
      <w:r w:rsidR="00061275">
        <w:rPr>
          <w:rFonts w:ascii="Arial" w:hAnsi="Arial" w:cs="Arial"/>
          <w:sz w:val="24"/>
          <w:szCs w:val="24"/>
        </w:rPr>
        <w:t>nie ich</w:t>
      </w:r>
      <w:r w:rsidRPr="002C468C">
        <w:rPr>
          <w:rFonts w:ascii="Arial" w:hAnsi="Arial" w:cs="Arial"/>
          <w:sz w:val="24"/>
          <w:szCs w:val="24"/>
        </w:rPr>
        <w:t xml:space="preserve"> tam, gdzie dotychczas ich nie było, zgodnie z poniższymi danymi szczegółowymi:</w:t>
      </w:r>
    </w:p>
    <w:p w14:paraId="66490840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Budynek 581: </w:t>
      </w:r>
    </w:p>
    <w:p w14:paraId="1ACE75DE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Demontaż rynien, starego opierzenia, piony, zerwanie warstw papy; </w:t>
      </w:r>
    </w:p>
    <w:p w14:paraId="7D8C7E5E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krawędziaka 10x10 -23,2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11D8C93F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Wklejenie styropianu Eps100 gr 100 mm -23,2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4AD3B58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Wklejenie papy samoprzylepnej (zabezpieczenie styropianem)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4CA876B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</w:t>
      </w:r>
      <w:proofErr w:type="spellStart"/>
      <w:r w:rsidRPr="002C468C">
        <w:rPr>
          <w:rFonts w:ascii="Arial" w:hAnsi="Arial" w:cs="Arial"/>
          <w:sz w:val="24"/>
          <w:szCs w:val="24"/>
        </w:rPr>
        <w:t>podrynnowy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28B9F5A7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haki, rynna fi 125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0111E316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nadrynnowy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2641672F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Zgrzanie papy nawierzchniowej 47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>;</w:t>
      </w:r>
    </w:p>
    <w:p w14:paraId="362045A6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rur spustowych 2x5 m=10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0F1CD2E7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Materiał: Krawędziak 10x10-24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- dyble (do mocowania krawędziaka) 50 szt.; Styropian EPS 100 - 2m</w:t>
      </w:r>
      <w:r w:rsidRPr="002C468C">
        <w:rPr>
          <w:rFonts w:ascii="Arial" w:hAnsi="Arial" w:cs="Arial"/>
          <w:sz w:val="24"/>
          <w:szCs w:val="24"/>
          <w:vertAlign w:val="superscript"/>
        </w:rPr>
        <w:t>3</w:t>
      </w:r>
      <w:r w:rsidRPr="002C468C">
        <w:rPr>
          <w:rFonts w:ascii="Arial" w:hAnsi="Arial" w:cs="Arial"/>
          <w:sz w:val="24"/>
          <w:szCs w:val="24"/>
        </w:rPr>
        <w:t xml:space="preserve"> , klej do styropianu pistoletowy 4szt; Papa samoprzylepna 30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; Rynna fi125 24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468C">
        <w:rPr>
          <w:rFonts w:ascii="Arial" w:hAnsi="Arial" w:cs="Arial"/>
          <w:sz w:val="24"/>
          <w:szCs w:val="24"/>
        </w:rPr>
        <w:t>ryn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haki 33 szt., łączka rynny 5 szt., denka 2szt., blacha powlekana 6 arkuszy, sztucer 2 szt., kolanka 6 szt., rura spustowa fi 90 – 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, rur haki 4 szt., uszczelniacz </w:t>
      </w:r>
      <w:proofErr w:type="spellStart"/>
      <w:r w:rsidRPr="002C468C">
        <w:rPr>
          <w:rFonts w:ascii="Arial" w:hAnsi="Arial" w:cs="Arial"/>
          <w:sz w:val="24"/>
          <w:szCs w:val="24"/>
        </w:rPr>
        <w:t>sikaflex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2 szt. ; Papa nawierzchniowa 10 rolek (50m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). </w:t>
      </w:r>
    </w:p>
    <w:p w14:paraId="5FD39EC4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Budynek 580 w części i1 stanowiącej jego integralną część: </w:t>
      </w:r>
    </w:p>
    <w:p w14:paraId="547E9D8B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Demontaż rynny ,haków, pionów; </w:t>
      </w:r>
    </w:p>
    <w:p w14:paraId="186EBD42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haki, rynna fi 150- 7,9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6B5F45B2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rury spustowe 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101AAC3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Materiał : Rynna fi 150-8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468C">
        <w:rPr>
          <w:rFonts w:ascii="Arial" w:hAnsi="Arial" w:cs="Arial"/>
          <w:sz w:val="24"/>
          <w:szCs w:val="24"/>
        </w:rPr>
        <w:t>ryn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haki 12 szt., łączka rynny 1 szt., denka 4 szt., sztucer 2 szt., rury spustowe fi110-10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>, kolanka 2 szt., rur haki 4 szt.</w:t>
      </w:r>
    </w:p>
    <w:p w14:paraId="7800C04C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Budynek 583: </w:t>
      </w:r>
    </w:p>
    <w:p w14:paraId="4FDE0C0F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Demontaż rynny (haki są przyspawane) 37mb; </w:t>
      </w:r>
    </w:p>
    <w:p w14:paraId="14817D62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pasa </w:t>
      </w:r>
      <w:proofErr w:type="spellStart"/>
      <w:r w:rsidRPr="002C468C">
        <w:rPr>
          <w:rFonts w:ascii="Arial" w:hAnsi="Arial" w:cs="Arial"/>
          <w:sz w:val="24"/>
          <w:szCs w:val="24"/>
        </w:rPr>
        <w:t>podrynnowego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z blachy gr 1,5 mm (do niego będą mocowane haki) 37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6B3DB96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haki rynny fi 150 -37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7CFBF22A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rur spustowych 12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68862BF1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Materiał: Rynna fi 150 - 40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,blacha gr 1,5 mm - 10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,ryn haki 52 szt., denka 4 szt., łączka rynny 8 szt., sztucer 3 szt., rury spustowe fi 110 12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>, kolanka 9 szt.</w:t>
      </w:r>
    </w:p>
    <w:p w14:paraId="7E50B1F6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Budynek 578 : </w:t>
      </w:r>
    </w:p>
    <w:p w14:paraId="78C81C68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Demontaż rynny, </w:t>
      </w:r>
      <w:proofErr w:type="spellStart"/>
      <w:r w:rsidRPr="002C468C">
        <w:rPr>
          <w:rFonts w:ascii="Arial" w:hAnsi="Arial" w:cs="Arial"/>
          <w:sz w:val="24"/>
          <w:szCs w:val="24"/>
        </w:rPr>
        <w:t>haki,piony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2FF6AD4E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lastRenderedPageBreak/>
        <w:t xml:space="preserve">Montaż pas </w:t>
      </w:r>
      <w:proofErr w:type="spellStart"/>
      <w:r w:rsidRPr="002C468C">
        <w:rPr>
          <w:rFonts w:ascii="Arial" w:hAnsi="Arial" w:cs="Arial"/>
          <w:sz w:val="24"/>
          <w:szCs w:val="24"/>
        </w:rPr>
        <w:t>podrynnowy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16,4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256355FD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haki, rynna fi 150 16,4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6EE69DC7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nadrynnowy 16,4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203FD774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Zgrzanie papy nawierzchniowej 16,4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C392FDE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rur spustowych fi 110 -10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8EE305D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Materiał: Rynna fi 150 -18 </w:t>
      </w:r>
      <w:proofErr w:type="spellStart"/>
      <w:r w:rsidRPr="002C468C">
        <w:rPr>
          <w:rFonts w:ascii="Arial" w:hAnsi="Arial" w:cs="Arial"/>
          <w:sz w:val="24"/>
          <w:szCs w:val="24"/>
        </w:rPr>
        <w:t>mb,ryn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haki 24 szt., łączka rynny 4 szt., denka 4 szt., sztucer 2 szt., blacha powlekana 5 arkuszy, rura spustowa fi 110 – 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>, kolanka 2 szt., rur haki 4 szt., papa nawierzchniowa 20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>.</w:t>
      </w:r>
    </w:p>
    <w:p w14:paraId="74C23C05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Budynek 580 (hala łukowa) konserwacja; </w:t>
      </w:r>
    </w:p>
    <w:p w14:paraId="5A857CA8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Konserwacja rynien (wewnątrz) - czyszczenie rynien, miejscowe uszczelnienie, odtłuszczenie, zagruntowanie – 160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E0C2826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Konserwacja rynien (zewnątrz) + pas </w:t>
      </w:r>
      <w:proofErr w:type="spellStart"/>
      <w:r w:rsidRPr="002C468C">
        <w:rPr>
          <w:rFonts w:ascii="Arial" w:hAnsi="Arial" w:cs="Arial"/>
          <w:sz w:val="24"/>
          <w:szCs w:val="24"/>
        </w:rPr>
        <w:t>podrynnowy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2C468C">
        <w:rPr>
          <w:rFonts w:ascii="Arial" w:hAnsi="Arial" w:cs="Arial"/>
          <w:sz w:val="24"/>
          <w:szCs w:val="24"/>
        </w:rPr>
        <w:t>odtłuszczenie,malowanie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farbą 160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; </w:t>
      </w:r>
    </w:p>
    <w:p w14:paraId="436D21F5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Przegląd dachu (usuwanie pęcherzy, miejscowe naprawy połaci, sprawdzenie obróbek papowych, szpachlowanie elementów, </w:t>
      </w:r>
      <w:proofErr w:type="spellStart"/>
      <w:r w:rsidRPr="002C468C">
        <w:rPr>
          <w:rFonts w:ascii="Arial" w:hAnsi="Arial" w:cs="Arial"/>
          <w:sz w:val="24"/>
          <w:szCs w:val="24"/>
        </w:rPr>
        <w:t>sztyce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odgromowe); </w:t>
      </w:r>
    </w:p>
    <w:p w14:paraId="4CBC79E9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Materiał : Papa nawierzchniowa 80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2C468C">
        <w:rPr>
          <w:rFonts w:ascii="Arial" w:hAnsi="Arial" w:cs="Arial"/>
          <w:sz w:val="24"/>
          <w:szCs w:val="24"/>
        </w:rPr>
        <w:t>hobok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gruntu, benzyna ekstrakcyjna 2 bańki, farba 10l.</w:t>
      </w:r>
    </w:p>
    <w:p w14:paraId="759DCB8A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Budynek 577 (magazyn wyrobów gotowych). Pokrycie w 100% szczelnie (montaż płyty OSB gr 10 mm ,jednokrotne pokrycie papą nawierzchniową) - 676m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41965C8D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Demontaż haki, rynny, rury spustowe </w:t>
      </w:r>
    </w:p>
    <w:p w14:paraId="40696AF5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</w:t>
      </w:r>
      <w:proofErr w:type="spellStart"/>
      <w:r w:rsidRPr="002C468C">
        <w:rPr>
          <w:rFonts w:ascii="Arial" w:hAnsi="Arial" w:cs="Arial"/>
          <w:sz w:val="24"/>
          <w:szCs w:val="24"/>
        </w:rPr>
        <w:t>podrynnowy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162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27391BC3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haki, rynny fi 125 -162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54EACAC0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nadrynnowy 162mb </w:t>
      </w:r>
    </w:p>
    <w:p w14:paraId="4E710975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rury spustowe 70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6184A1F2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Materiał: Rynna fi 125 - 162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468C">
        <w:rPr>
          <w:rFonts w:ascii="Arial" w:hAnsi="Arial" w:cs="Arial"/>
          <w:sz w:val="24"/>
          <w:szCs w:val="24"/>
        </w:rPr>
        <w:t>ryn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haki 232 szt., łączka rynny 35 szt., denka 12 szt., sztucer 14 szt., rury spustowe 70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,rur haki 36 szt., kolanka 22 szt.  dodatkowe przesmarowanie dachu miejscowo</w:t>
      </w:r>
    </w:p>
    <w:p w14:paraId="3845B5F4" w14:textId="77777777" w:rsidR="002C468C" w:rsidRPr="002C468C" w:rsidRDefault="002C468C" w:rsidP="002C468C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Budynek 576</w:t>
      </w:r>
    </w:p>
    <w:p w14:paraId="656220D6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Demontaż rynien, starego opierzenia, piony, zerwanie warstw papy; </w:t>
      </w:r>
    </w:p>
    <w:p w14:paraId="0092B1B9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krawędziaka 10x10 - 23,2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16B8C2FA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Wklejenie styropianu Eps100 gr 100 mm - 23,2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491CB036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Wklejenie papy samoprzylepnej (zabezpieczenie styropianem)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6CA0E038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</w:t>
      </w:r>
      <w:proofErr w:type="spellStart"/>
      <w:r w:rsidRPr="002C468C">
        <w:rPr>
          <w:rFonts w:ascii="Arial" w:hAnsi="Arial" w:cs="Arial"/>
          <w:sz w:val="24"/>
          <w:szCs w:val="24"/>
        </w:rPr>
        <w:t>podrynnowy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72C6A958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haki, rynna fi 125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4A5B8F7A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pas nadrynnowy 23,2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359C1490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Zgrzanie papy nawierzchniowej 47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3FCD989A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Montaż rur spustowych 2x5 m = 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</w:t>
      </w:r>
    </w:p>
    <w:p w14:paraId="4D641FF0" w14:textId="77777777" w:rsidR="002C468C" w:rsidRPr="002C468C" w:rsidRDefault="002C468C" w:rsidP="002C468C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Materiał : Krawędziak 10x10 - 24mb  - dyble(do mocowania krawędziaka) 50 szt. Styropian EPS 100 – 2 m</w:t>
      </w:r>
      <w:r w:rsidRPr="002C468C">
        <w:rPr>
          <w:rFonts w:ascii="Arial" w:hAnsi="Arial" w:cs="Arial"/>
          <w:sz w:val="24"/>
          <w:szCs w:val="24"/>
          <w:vertAlign w:val="superscript"/>
        </w:rPr>
        <w:t>3</w:t>
      </w:r>
      <w:r w:rsidRPr="002C468C">
        <w:rPr>
          <w:rFonts w:ascii="Arial" w:hAnsi="Arial" w:cs="Arial"/>
          <w:sz w:val="24"/>
          <w:szCs w:val="24"/>
        </w:rPr>
        <w:t>, klej do styropianu pistoletowy 4 szt., Papa samoprzylepna 30 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 xml:space="preserve">, Rynna fi125 24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468C">
        <w:rPr>
          <w:rFonts w:ascii="Arial" w:hAnsi="Arial" w:cs="Arial"/>
          <w:sz w:val="24"/>
          <w:szCs w:val="24"/>
        </w:rPr>
        <w:t>ryn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haki 33 szt., łączka rynny 5 szt., denka 2 szt., blacha powlekana 6 arkuszy, sztucer 2 szt., kolanka 6 szt., rura spustowa fi 90 10 </w:t>
      </w:r>
      <w:proofErr w:type="spellStart"/>
      <w:r w:rsidRPr="002C468C">
        <w:rPr>
          <w:rFonts w:ascii="Arial" w:hAnsi="Arial" w:cs="Arial"/>
          <w:sz w:val="24"/>
          <w:szCs w:val="24"/>
        </w:rPr>
        <w:t>mb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, rur haki 4 szt., uszczelniacz </w:t>
      </w:r>
      <w:proofErr w:type="spellStart"/>
      <w:r w:rsidRPr="002C468C">
        <w:rPr>
          <w:rFonts w:ascii="Arial" w:hAnsi="Arial" w:cs="Arial"/>
          <w:sz w:val="24"/>
          <w:szCs w:val="24"/>
        </w:rPr>
        <w:t>sikaflex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2 szt., Papa nawierzchniowa 10 rolek (50m</w:t>
      </w:r>
      <w:r w:rsidRPr="002C468C">
        <w:rPr>
          <w:rFonts w:ascii="Arial" w:hAnsi="Arial" w:cs="Arial"/>
          <w:sz w:val="24"/>
          <w:szCs w:val="24"/>
          <w:vertAlign w:val="superscript"/>
        </w:rPr>
        <w:t>2</w:t>
      </w:r>
      <w:r w:rsidRPr="002C468C">
        <w:rPr>
          <w:rFonts w:ascii="Arial" w:hAnsi="Arial" w:cs="Arial"/>
          <w:sz w:val="24"/>
          <w:szCs w:val="24"/>
        </w:rPr>
        <w:t>).</w:t>
      </w:r>
    </w:p>
    <w:p w14:paraId="36BF67F3" w14:textId="0AE96804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6E22FD6F" w14:textId="77777777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692A6EB5" w14:textId="77777777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60254061" w14:textId="77777777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12948622" w14:textId="1C05D8F4" w:rsidR="0075538F" w:rsidRPr="002C468C" w:rsidRDefault="00FC0931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5538F" w:rsidRPr="002C468C">
              <w:rPr>
                <w:rFonts w:ascii="Arial" w:hAnsi="Arial" w:cs="Arial"/>
                <w:b/>
                <w:bCs/>
                <w:sz w:val="24"/>
                <w:szCs w:val="24"/>
              </w:rPr>
              <w:t>rzebudow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5538F" w:rsidRPr="002C46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systemu odprowadzania wody</w:t>
            </w:r>
            <w:r w:rsidR="0075538F"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38F" w:rsidRPr="002C468C">
              <w:rPr>
                <w:rFonts w:ascii="Arial" w:hAnsi="Arial" w:cs="Arial"/>
                <w:b/>
                <w:bCs/>
                <w:sz w:val="24"/>
                <w:szCs w:val="24"/>
              </w:rPr>
              <w:t>w budynkach</w:t>
            </w:r>
            <w:r w:rsidR="0075538F" w:rsidRPr="002C468C">
              <w:rPr>
                <w:rFonts w:ascii="Arial" w:hAnsi="Arial" w:cs="Arial"/>
                <w:sz w:val="24"/>
                <w:szCs w:val="24"/>
              </w:rPr>
              <w:t xml:space="preserve"> znajdujących się na terenie objętym inwestycją o numerach: 576, 577, 578, 579, 580, 581, 582, 583, 584, 585, 586, 587, 588, 589  </w:t>
            </w:r>
          </w:p>
          <w:p w14:paraId="66EA7315" w14:textId="77777777" w:rsidR="0075538F" w:rsidRPr="002C468C" w:rsidRDefault="0075538F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Zostaną zastosowane</w:t>
            </w:r>
            <w:r w:rsidRPr="002C46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4DD754" w14:textId="77777777" w:rsidR="0075538F" w:rsidRPr="002C468C" w:rsidRDefault="0075538F" w:rsidP="0075538F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Rynny powlekane, malowane proszkowo.  </w:t>
            </w:r>
          </w:p>
          <w:p w14:paraId="044A7E2C" w14:textId="77777777" w:rsidR="0075538F" w:rsidRPr="002C468C" w:rsidRDefault="0075538F" w:rsidP="0075538F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Rynny spustowe o przekroju 150 mm, stal ocynkowana lub powlekana (malowana proszkowo).</w:t>
            </w:r>
          </w:p>
          <w:p w14:paraId="38D70A7E" w14:textId="77777777" w:rsidR="0075538F" w:rsidRPr="002C468C" w:rsidRDefault="0075538F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2CBA5991" w14:textId="77777777" w:rsidR="0075538F" w:rsidRPr="002C468C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2C46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C468C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do przebudowy systemu odprowadzania wody w budynkach, </w:t>
            </w:r>
          </w:p>
          <w:p w14:paraId="040AE8B2" w14:textId="77777777" w:rsidR="0075538F" w:rsidRPr="002C468C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dociepleni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i uszczelnieni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ogniomurków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styrodur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>, papa) i opierzeni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metalowe</w:t>
            </w:r>
            <w:r>
              <w:rPr>
                <w:rFonts w:ascii="Arial" w:hAnsi="Arial" w:cs="Arial"/>
                <w:sz w:val="24"/>
                <w:szCs w:val="24"/>
              </w:rPr>
              <w:t>go</w:t>
            </w:r>
            <w:r w:rsidRPr="002C468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18DA00C" w14:textId="77777777" w:rsidR="0075538F" w:rsidRPr="002C468C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zaślepieni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otworów wentylacyjnych, usuniecie otworów wentylacyjnych (papa i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styrodur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141CCB8" w14:textId="77777777" w:rsidR="0075538F" w:rsidRPr="002C468C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demontaż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zniszczonych i montaż nowych rynien i instalacji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okołorynnowych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w budynkach o numerach 576, 577, 578, 579, 580, 581, 582, 583, 584, 585, 586, 587, 588, 589, w tym zwiększ</w:t>
            </w:r>
            <w:r>
              <w:rPr>
                <w:rFonts w:ascii="Arial" w:hAnsi="Arial" w:cs="Arial"/>
                <w:sz w:val="24"/>
                <w:szCs w:val="24"/>
              </w:rPr>
              <w:t>enie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iloś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rynien spustowych, zwiększ</w:t>
            </w:r>
            <w:r>
              <w:rPr>
                <w:rFonts w:ascii="Arial" w:hAnsi="Arial" w:cs="Arial"/>
                <w:sz w:val="24"/>
                <w:szCs w:val="24"/>
              </w:rPr>
              <w:t xml:space="preserve">enie </w:t>
            </w:r>
            <w:r w:rsidRPr="002C468C">
              <w:rPr>
                <w:rFonts w:ascii="Arial" w:hAnsi="Arial" w:cs="Arial"/>
                <w:sz w:val="24"/>
                <w:szCs w:val="24"/>
              </w:rPr>
              <w:t>ich przekr</w:t>
            </w:r>
            <w:r>
              <w:rPr>
                <w:rFonts w:ascii="Arial" w:hAnsi="Arial" w:cs="Arial"/>
                <w:sz w:val="24"/>
                <w:szCs w:val="24"/>
              </w:rPr>
              <w:t>oju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oraz zainstalowa</w:t>
            </w:r>
            <w:r>
              <w:rPr>
                <w:rFonts w:ascii="Arial" w:hAnsi="Arial" w:cs="Arial"/>
                <w:sz w:val="24"/>
                <w:szCs w:val="24"/>
              </w:rPr>
              <w:t>nie ich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tam, gdzie dotychczas ich nie było, zgodnie z poniższymi danymi szczegółowymi:</w:t>
            </w:r>
          </w:p>
          <w:p w14:paraId="745778F2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14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Budynek 581: </w:t>
            </w:r>
          </w:p>
          <w:p w14:paraId="5AC7CE67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Demontaż rynien, starego opierzenia, piony, zerwanie warstw papy; </w:t>
            </w:r>
          </w:p>
          <w:p w14:paraId="3E46343D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krawędziaka 10x10 -23,2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64ED470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Wklejenie styropianu Eps100 gr 100 mm -23,2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938A315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Wklejenie papy samoprzylepnej </w:t>
            </w:r>
            <w:r w:rsidRPr="002C468C">
              <w:rPr>
                <w:rFonts w:ascii="Arial" w:hAnsi="Arial" w:cs="Arial"/>
                <w:sz w:val="24"/>
                <w:szCs w:val="24"/>
              </w:rPr>
              <w:lastRenderedPageBreak/>
              <w:t xml:space="preserve">(zabezpieczenie styropianem)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CD520AA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podrynnowy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752F0E7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haki, rynna fi 125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3F08AE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nadrynnowy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E0DE0F1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Zgrzanie papy nawierzchniowej 47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7B3E4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rur spustowych 2x5 m=10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4117453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Materiał: Krawędziak 10x10-24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- dyble (do mocowania krawędziaka) 50 szt.; Styropian EPS 100 - 2m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, klej do styropianu pistoletowy 4szt; Papa samoprzylepna 30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; Rynna fi125 24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ryn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haki 33 szt., łączka rynny 5 szt., denka 2szt., blacha powlekana 6 arkuszy, sztucer 2 szt., kolanka 6 szt., rura spustowa fi 90 – 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, rur haki 4 szt., uszczelniacz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sikaflex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2 szt. ; Papa nawierzchniowa 10 rolek (50m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6CA86D04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Budynek 580 w części i1 stanowiącej jego integralną część: </w:t>
            </w:r>
          </w:p>
          <w:p w14:paraId="146B1CA1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Demontaż rynny ,haków, pionów; </w:t>
            </w:r>
          </w:p>
          <w:p w14:paraId="6C360ECC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haki, rynna fi 150- 7,9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0E29ECB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rury spustowe 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0F2C72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Materiał : Rynna fi 150-8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ryn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haki 12 szt., łączka rynny 1 szt., denka 4 szt., sztucer 2 szt., rury spustowe fi110-10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>, kolanka 2 szt., rur haki 4 szt.</w:t>
            </w:r>
          </w:p>
          <w:p w14:paraId="3CCF3BA6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Budynek 583: </w:t>
            </w:r>
          </w:p>
          <w:p w14:paraId="75301B47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Demontaż rynny (haki są przyspawane) 37mb; </w:t>
            </w:r>
          </w:p>
          <w:p w14:paraId="51937A0A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pasa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podrynnowego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z blachy gr 1,5 mm (do niego będą mocowane haki) 37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1BDA63B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haki rynny fi 150 -37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039EDBB0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rur spustowych 12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005E8F8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Materiał: Rynna fi 150 - 40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,blacha gr 1,5 mm - 10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,ryn haki 52 szt., denka 4 szt., łączka rynny 8 szt., sztucer 3 szt., rury spustowe fi 110 12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lastRenderedPageBreak/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>, kolanka 9 szt.</w:t>
            </w:r>
          </w:p>
          <w:p w14:paraId="46B52EC5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Budynek 578 : </w:t>
            </w:r>
          </w:p>
          <w:p w14:paraId="2FD017A8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Demontaż rynny,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haki,piony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5D2852F5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podrynnowy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16,4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6F03736B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haki, rynna fi 150 16,4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26FB7B8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nadrynnowy 16,4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2E804C1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Zgrzanie papy nawierzchniowej 16,4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5A0B4424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rur spustowych fi 110 -10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D4205B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Materiał: Rynna fi 150 -18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mb,ryn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haki 24 szt., łączka rynny 4 szt., denka 4 szt., sztucer 2 szt., blacha powlekana 5 arkuszy, rura spustowa fi 110 – 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>, kolanka 2 szt., rur haki 4 szt., papa nawierzchniowa 20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E27294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Budynek 580 (hala łukowa) konserwacja; </w:t>
            </w:r>
          </w:p>
          <w:p w14:paraId="52529904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Konserwacja rynien (wewnątrz) - czyszczenie rynien, miejscowe uszczelnienie, odtłuszczenie, zagruntowanie – 160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5C514F4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Konserwacja rynien (zewnątrz) + pas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podrynnowy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 -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odtłuszczenie,malowanie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farbą 160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4C1C110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Przegląd dachu (usuwanie pęcherzy, miejscowe naprawy połaci, sprawdzenie obróbek papowych, szpachlowanie elementów,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sztyce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odgromowe); </w:t>
            </w:r>
          </w:p>
          <w:p w14:paraId="0818564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Materiał : Papa nawierzchniowa 80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hobok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gruntu, benzyna ekstrakcyjna 2 bańki, farba 10l.</w:t>
            </w:r>
          </w:p>
          <w:p w14:paraId="28B2EF56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Budynek 577 (magazyn wyrobów gotowych). Pokrycie w 100% szczelnie (montaż płyty OSB gr 10 mm ,jednokrotne pokrycie papą nawierzchniową) - 676m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946E49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Demontaż haki, rynny, rury spustowe </w:t>
            </w:r>
          </w:p>
          <w:p w14:paraId="2057E1A1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podrynnowy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162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77A1BF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haki, rynny fi 125 -162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850870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nadrynnowy 162mb </w:t>
            </w:r>
          </w:p>
          <w:p w14:paraId="08A16152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rury spustowe 70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1F35D8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Materiał: Rynna fi 125 - 162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ryn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68C">
              <w:rPr>
                <w:rFonts w:ascii="Arial" w:hAnsi="Arial" w:cs="Arial"/>
                <w:sz w:val="24"/>
                <w:szCs w:val="24"/>
              </w:rPr>
              <w:lastRenderedPageBreak/>
              <w:t xml:space="preserve">haki 232 szt., łączka rynny 35 szt., denka 12 szt., sztucer 14 szt., rury spustowe 70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,rur haki 36 szt., kolanka 22 szt.  dodatkowe przesmarowanie dachu miejscowo</w:t>
            </w:r>
          </w:p>
          <w:p w14:paraId="72617C01" w14:textId="77777777" w:rsidR="0075538F" w:rsidRPr="002C468C" w:rsidRDefault="0075538F" w:rsidP="00FC0931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Budynek 576</w:t>
            </w:r>
          </w:p>
          <w:p w14:paraId="20DF18B8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Demontaż rynien, starego opierzenia, piony, zerwanie warstw papy; </w:t>
            </w:r>
          </w:p>
          <w:p w14:paraId="29C4031E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krawędziaka 10x10 - 23,2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B8592F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Wklejenie styropianu Eps100 gr 100 mm - 23,2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423E42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Wklejenie papy samoprzylepnej (zabezpieczenie styropianem)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5B502F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podrynnowy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1FC542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haki, rynna fi 125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DF58EE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pas nadrynnowy 23,2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638824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Zgrzanie papy nawierzchniowej 47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6A9336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 xml:space="preserve">Montaż rur spustowych 2x5 m = 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9E590F" w14:textId="77777777" w:rsidR="0075538F" w:rsidRPr="002C468C" w:rsidRDefault="0075538F" w:rsidP="00FC0931">
            <w:pPr>
              <w:pStyle w:val="Akapitzlist"/>
              <w:numPr>
                <w:ilvl w:val="1"/>
                <w:numId w:val="31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2C468C">
              <w:rPr>
                <w:rFonts w:ascii="Arial" w:hAnsi="Arial" w:cs="Arial"/>
                <w:sz w:val="24"/>
                <w:szCs w:val="24"/>
              </w:rPr>
              <w:t>Materiał : Krawędziak 10x10 - 24mb  - dyble(do mocowania krawędziaka) 50 szt. Styropian EPS 100 – 2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C468C">
              <w:rPr>
                <w:rFonts w:ascii="Arial" w:hAnsi="Arial" w:cs="Arial"/>
                <w:sz w:val="24"/>
                <w:szCs w:val="24"/>
              </w:rPr>
              <w:t>, klej do styropianu pistoletowy 4 szt., Papa samoprzylepna 30 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 xml:space="preserve">, Rynna fi125 24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ryn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haki 33 szt., łączka rynny 5 szt., denka 2 szt., blacha powlekana 6 arkuszy, sztucer 2 szt., kolanka 6 szt., rura spustowa fi 90 10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, rur haki 4 szt., uszczelniacz </w:t>
            </w:r>
            <w:proofErr w:type="spellStart"/>
            <w:r w:rsidRPr="002C468C">
              <w:rPr>
                <w:rFonts w:ascii="Arial" w:hAnsi="Arial" w:cs="Arial"/>
                <w:sz w:val="24"/>
                <w:szCs w:val="24"/>
              </w:rPr>
              <w:t>sikaflex</w:t>
            </w:r>
            <w:proofErr w:type="spellEnd"/>
            <w:r w:rsidRPr="002C468C">
              <w:rPr>
                <w:rFonts w:ascii="Arial" w:hAnsi="Arial" w:cs="Arial"/>
                <w:sz w:val="24"/>
                <w:szCs w:val="24"/>
              </w:rPr>
              <w:t xml:space="preserve"> 2 szt., Papa nawierzchniowa 10 rolek (50m</w:t>
            </w:r>
            <w:r w:rsidRPr="002C468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68C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ECE8D0D" w14:textId="5F934F2A" w:rsidR="00FB69F2" w:rsidRPr="00C660EB" w:rsidRDefault="00FB69F2" w:rsidP="00C660EB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0A4ACBF7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8C0EB7">
        <w:rPr>
          <w:rFonts w:ascii="Arial" w:hAnsi="Arial" w:cs="Arial"/>
          <w:b/>
          <w:bCs/>
          <w:sz w:val="24"/>
          <w:szCs w:val="24"/>
        </w:rPr>
        <w:t>9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lastRenderedPageBreak/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00EE88C9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7675B7">
        <w:rPr>
          <w:rFonts w:ascii="Arial" w:hAnsi="Arial" w:cs="Arial"/>
          <w:b/>
          <w:bCs/>
          <w:sz w:val="24"/>
          <w:szCs w:val="24"/>
        </w:rPr>
        <w:t>6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544F9" w14:textId="77777777" w:rsidR="005F5377" w:rsidRDefault="005F5377">
      <w:pPr>
        <w:spacing w:after="0" w:line="240" w:lineRule="auto"/>
      </w:pPr>
      <w:r>
        <w:separator/>
      </w:r>
    </w:p>
  </w:endnote>
  <w:endnote w:type="continuationSeparator" w:id="0">
    <w:p w14:paraId="0C2CE278" w14:textId="77777777" w:rsidR="005F5377" w:rsidRDefault="005F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70" w:rsidRPr="002E1670">
          <w:rPr>
            <w:noProof/>
            <w:lang w:val="pl-PL"/>
          </w:rPr>
          <w:t>8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185AF" w14:textId="77777777" w:rsidR="005F5377" w:rsidRDefault="005F5377">
      <w:pPr>
        <w:spacing w:after="0" w:line="240" w:lineRule="auto"/>
      </w:pPr>
      <w:r>
        <w:separator/>
      </w:r>
    </w:p>
  </w:footnote>
  <w:footnote w:type="continuationSeparator" w:id="0">
    <w:p w14:paraId="216A4776" w14:textId="77777777" w:rsidR="005F5377" w:rsidRDefault="005F5377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11920"/>
    <w:multiLevelType w:val="hybridMultilevel"/>
    <w:tmpl w:val="0EB4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613D5"/>
    <w:multiLevelType w:val="hybridMultilevel"/>
    <w:tmpl w:val="2138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F67D1"/>
    <w:multiLevelType w:val="hybridMultilevel"/>
    <w:tmpl w:val="2496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68BE0B0E"/>
    <w:multiLevelType w:val="hybridMultilevel"/>
    <w:tmpl w:val="7F94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A5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2273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2"/>
  </w:num>
  <w:num w:numId="4">
    <w:abstractNumId w:val="23"/>
  </w:num>
  <w:num w:numId="5">
    <w:abstractNumId w:val="26"/>
  </w:num>
  <w:num w:numId="6">
    <w:abstractNumId w:val="19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"/>
  </w:num>
  <w:num w:numId="12">
    <w:abstractNumId w:val="4"/>
  </w:num>
  <w:num w:numId="13">
    <w:abstractNumId w:val="15"/>
  </w:num>
  <w:num w:numId="14">
    <w:abstractNumId w:val="9"/>
  </w:num>
  <w:num w:numId="15">
    <w:abstractNumId w:val="5"/>
  </w:num>
  <w:num w:numId="16">
    <w:abstractNumId w:val="18"/>
  </w:num>
  <w:num w:numId="17">
    <w:abstractNumId w:val="21"/>
  </w:num>
  <w:num w:numId="18">
    <w:abstractNumId w:val="7"/>
  </w:num>
  <w:num w:numId="19">
    <w:abstractNumId w:val="20"/>
  </w:num>
  <w:num w:numId="20">
    <w:abstractNumId w:val="29"/>
  </w:num>
  <w:num w:numId="21">
    <w:abstractNumId w:val="13"/>
  </w:num>
  <w:num w:numId="22">
    <w:abstractNumId w:val="6"/>
  </w:num>
  <w:num w:numId="23">
    <w:abstractNumId w:val="14"/>
  </w:num>
  <w:num w:numId="24">
    <w:abstractNumId w:val="16"/>
  </w:num>
  <w:num w:numId="25">
    <w:abstractNumId w:val="2"/>
  </w:num>
  <w:num w:numId="26">
    <w:abstractNumId w:val="22"/>
  </w:num>
  <w:num w:numId="27">
    <w:abstractNumId w:val="8"/>
  </w:num>
  <w:num w:numId="28">
    <w:abstractNumId w:val="24"/>
  </w:num>
  <w:num w:numId="29">
    <w:abstractNumId w:val="27"/>
  </w:num>
  <w:num w:numId="30">
    <w:abstractNumId w:val="10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1275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B1702"/>
    <w:rsid w:val="002C0AA5"/>
    <w:rsid w:val="002C468C"/>
    <w:rsid w:val="002C7A04"/>
    <w:rsid w:val="002E1670"/>
    <w:rsid w:val="002E28AC"/>
    <w:rsid w:val="002F0F2D"/>
    <w:rsid w:val="002F33B4"/>
    <w:rsid w:val="002F4F79"/>
    <w:rsid w:val="00303105"/>
    <w:rsid w:val="0030710F"/>
    <w:rsid w:val="00323D6C"/>
    <w:rsid w:val="00327A7E"/>
    <w:rsid w:val="0033088C"/>
    <w:rsid w:val="003315CD"/>
    <w:rsid w:val="0033249B"/>
    <w:rsid w:val="00334E02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3D92"/>
    <w:rsid w:val="004A5D77"/>
    <w:rsid w:val="004B036D"/>
    <w:rsid w:val="004B230F"/>
    <w:rsid w:val="004B50A7"/>
    <w:rsid w:val="004B5E1C"/>
    <w:rsid w:val="004B7EAB"/>
    <w:rsid w:val="004C0529"/>
    <w:rsid w:val="004C241C"/>
    <w:rsid w:val="004C2C0E"/>
    <w:rsid w:val="004C5979"/>
    <w:rsid w:val="004C5B47"/>
    <w:rsid w:val="004C7525"/>
    <w:rsid w:val="004C762A"/>
    <w:rsid w:val="004D1234"/>
    <w:rsid w:val="004D6BAE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5377"/>
    <w:rsid w:val="005F70BB"/>
    <w:rsid w:val="00601F78"/>
    <w:rsid w:val="00604B8E"/>
    <w:rsid w:val="006110D2"/>
    <w:rsid w:val="00614782"/>
    <w:rsid w:val="006204C1"/>
    <w:rsid w:val="00621245"/>
    <w:rsid w:val="0062383E"/>
    <w:rsid w:val="0063212E"/>
    <w:rsid w:val="006363E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38F"/>
    <w:rsid w:val="0075562C"/>
    <w:rsid w:val="0076027E"/>
    <w:rsid w:val="007640ED"/>
    <w:rsid w:val="007675B7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0EB7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57E1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660EB"/>
    <w:rsid w:val="00C707D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0931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3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3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7496E-58A8-48F8-A6BA-59673A2C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2022-06-06T10:47:00Z</dcterms:created>
  <dcterms:modified xsi:type="dcterms:W3CDTF">2022-06-06T10:47:00Z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